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XXXX软件[测试]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XXXX软件[测试]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测试子项案例1号、测试子项案例2号、测试子项描述、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《需求规格说明》3.2.3-数据处理</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p>
          <w:p>
            <w:pPr>
              <w:wordWrap w:val="0"/>
              <w:rPr>
                <w:rFonts w:hint="eastAsia"/>
                <w:szCs w:val="21"/>
              </w:rPr>
            </w:pPr>
            <w:r>
              <w:rPr>
                <w:rFonts w:hint="eastAsia"/>
                <w:szCs w:val="21"/>
              </w:rPr>
              <w:t xml:space="preserve">输出要求：</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对数据处理进行全覆盖测试，包含验证数据处理、验证数据处理2，验证所描述内容是否满足需求等文档的要求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《需求规格说明》3.2.2.2.2-任务参数规划功能模块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任务参数规划功能模块主要包括初始化参数与作战管理权限两部分功能：</w:t>
            </w:r>
          </w:p>
          <w:p>
            <w:pPr>
              <w:wordWrap w:val="0"/>
              <w:rPr>
                <w:rFonts w:hint="eastAsia"/>
                <w:szCs w:val="21"/>
              </w:rPr>
            </w:pPr>
            <w:r>
              <w:rPr>
                <w:rFonts w:hint="eastAsia"/>
                <w:szCs w:val="21"/>
              </w:rPr>
              <w:t xml:space="preserve">初始化参数</w:t>
            </w:r>
          </w:p>
          <w:p>
            <w:pPr>
              <w:wordWrap w:val="0"/>
              <w:rPr>
                <w:rFonts w:hint="eastAsia"/>
                <w:szCs w:val="21"/>
              </w:rPr>
            </w:pPr>
            <w:r>
              <w:rPr>
                <w:rFonts w:hint="eastAsia"/>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p>
          <w:p>
            <w:pPr>
              <w:wordWrap w:val="0"/>
              <w:rPr>
                <w:rFonts w:hint="eastAsia"/>
                <w:szCs w:val="21"/>
              </w:rPr>
            </w:pPr>
            <w:r>
              <w:rPr>
                <w:rFonts w:hint="eastAsia"/>
                <w:szCs w:val="21"/>
              </w:rPr>
              <w:t xml:space="preserve">作战管理权限</w:t>
            </w:r>
          </w:p>
          <w:p>
            <w:pPr>
              <w:wordWrap w:val="0"/>
              <w:rPr>
                <w:rFonts w:hint="eastAsia"/>
                <w:szCs w:val="21"/>
              </w:rPr>
            </w:pPr>
            <w:r>
              <w:rPr>
                <w:rFonts w:hint="eastAsia"/>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p>
          <w:p>
            <w:pPr>
              <w:wordWrap w:val="0"/>
              <w:rPr>
                <w:rFonts w:hint="eastAsia"/>
                <w:szCs w:val="21"/>
              </w:rPr>
            </w:pPr>
            <w:r>
              <w:rPr>
                <w:rFonts w:hint="eastAsia"/>
                <w:szCs w:val="21"/>
              </w:rPr>
              <w:t xml:space="preserve">任务参数规划功能模块功能框图见下图，具体描述见下表。</w:t>
            </w:r>
          </w:p>
          <w:p>
            <w:pPr>
              <w:wordWrap w:val="0"/>
              <w:rPr>
                <w:rFonts w:hint="eastAsia"/>
                <w:szCs w:val="21"/>
              </w:rPr>
            </w:pPr>
            <w:r>
              <w:rPr>
                <w:rFonts w:hint="eastAsia"/>
                <w:szCs w:val="21"/>
              </w:rPr>
              <w:t xml:space="preserve">下图 任务参数规划功能模块图</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对任务参数规划功能模块进行全覆盖测试，包含测试表格功能，验证所描述内容是否满足需求等文档的要求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《需求规格说明》3.2.2.2.3-目标探测信息功能模块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通信管理模块软件接收到主机控制软件上报的目标探测结果后，会立即生成目标探测信息报文上报上级指挥控制系统，主要内容包括：</w:t>
            </w:r>
          </w:p>
          <w:p>
            <w:pPr>
              <w:wordWrap w:val="0"/>
              <w:rPr>
                <w:rFonts w:hint="eastAsia"/>
                <w:szCs w:val="21"/>
              </w:rPr>
            </w:pPr>
            <w:r>
              <w:rPr>
                <w:rFonts w:hint="eastAsia"/>
                <w:szCs w:val="21"/>
              </w:rPr>
              <w:t xml:space="preserve">本地批号；</w:t>
            </w:r>
          </w:p>
          <w:p>
            <w:pPr>
              <w:wordWrap w:val="0"/>
              <w:rPr>
                <w:rFonts w:hint="eastAsia"/>
                <w:szCs w:val="21"/>
              </w:rPr>
            </w:pPr>
            <w:r>
              <w:rPr>
                <w:rFonts w:hint="eastAsia"/>
                <w:szCs w:val="21"/>
              </w:rPr>
              <w:t xml:space="preserve">上级批号；</w:t>
            </w:r>
          </w:p>
          <w:p>
            <w:pPr>
              <w:wordWrap w:val="0"/>
              <w:rPr>
                <w:rFonts w:hint="eastAsia"/>
                <w:szCs w:val="21"/>
              </w:rPr>
            </w:pPr>
            <w:r>
              <w:rPr>
                <w:rFonts w:hint="eastAsia"/>
                <w:szCs w:val="21"/>
              </w:rPr>
              <w:t xml:space="preserve">目标数量；0-5；</w:t>
            </w:r>
          </w:p>
          <w:p>
            <w:pPr>
              <w:wordWrap w:val="0"/>
              <w:rPr>
                <w:rFonts w:hint="eastAsia"/>
                <w:szCs w:val="21"/>
              </w:rPr>
            </w:pPr>
            <w:r>
              <w:rPr>
                <w:rFonts w:hint="eastAsia"/>
                <w:szCs w:val="21"/>
              </w:rPr>
              <w:t xml:space="preserve">目标属性；</w:t>
            </w:r>
          </w:p>
          <w:p>
            <w:pPr>
              <w:wordWrap w:val="0"/>
              <w:rPr>
                <w:rFonts w:hint="eastAsia"/>
                <w:szCs w:val="21"/>
              </w:rPr>
            </w:pPr>
            <w:r>
              <w:rPr>
                <w:rFonts w:hint="eastAsia"/>
                <w:szCs w:val="21"/>
              </w:rPr>
              <w:t xml:space="preserve">目标类型：0-无效，1-未识别的气动目标，2-隐身飞机，3-巡航导弹，4-空地弹，5-精确制导炸药，150-未识别的无人机，151-固定翼，152-旋翼，200-未识别的弹道目标，201-弹头，202-诱饵；</w:t>
            </w:r>
          </w:p>
          <w:p>
            <w:pPr>
              <w:wordWrap w:val="0"/>
              <w:rPr>
                <w:rFonts w:hint="eastAsia"/>
                <w:szCs w:val="21"/>
              </w:rPr>
            </w:pPr>
            <w:r>
              <w:rPr>
                <w:rFonts w:hint="eastAsia"/>
                <w:szCs w:val="21"/>
              </w:rPr>
              <w:t xml:space="preserve">目标型号；</w:t>
            </w:r>
          </w:p>
          <w:p>
            <w:pPr>
              <w:wordWrap w:val="0"/>
              <w:rPr>
                <w:rFonts w:hint="eastAsia"/>
                <w:szCs w:val="21"/>
              </w:rPr>
            </w:pPr>
            <w:r>
              <w:rPr>
                <w:rFonts w:hint="eastAsia"/>
                <w:szCs w:val="21"/>
              </w:rPr>
              <w:t xml:space="preserve">目标识别概率：0-10000；</w:t>
            </w:r>
          </w:p>
          <w:p>
            <w:pPr>
              <w:wordWrap w:val="0"/>
              <w:rPr>
                <w:rFonts w:hint="eastAsia"/>
                <w:szCs w:val="21"/>
              </w:rPr>
            </w:pPr>
            <w:r>
              <w:rPr>
                <w:rFonts w:hint="eastAsia"/>
                <w:szCs w:val="21"/>
              </w:rPr>
              <w:t xml:space="preserve">RCS值；保留</w:t>
            </w:r>
          </w:p>
          <w:p>
            <w:pPr>
              <w:wordWrap w:val="0"/>
              <w:rPr>
                <w:rFonts w:hint="eastAsia"/>
                <w:szCs w:val="21"/>
              </w:rPr>
            </w:pPr>
            <w:r>
              <w:rPr>
                <w:rFonts w:hint="eastAsia"/>
                <w:szCs w:val="21"/>
              </w:rPr>
              <w:t xml:space="preserve">数据周期；</w:t>
            </w:r>
          </w:p>
          <w:p>
            <w:pPr>
              <w:wordWrap w:val="0"/>
              <w:rPr>
                <w:rFonts w:hint="eastAsia"/>
                <w:szCs w:val="21"/>
              </w:rPr>
            </w:pPr>
            <w:r>
              <w:rPr>
                <w:rFonts w:hint="eastAsia"/>
                <w:szCs w:val="21"/>
              </w:rPr>
              <w:t xml:space="preserve">航迹状态：跟踪连续性、状态编码：0-无效，1-航迹丢失，2-主动跟踪，3-被动跟踪，4-外推跟踪；</w:t>
            </w:r>
          </w:p>
          <w:p>
            <w:pPr>
              <w:wordWrap w:val="0"/>
              <w:rPr>
                <w:rFonts w:hint="eastAsia"/>
                <w:szCs w:val="21"/>
              </w:rPr>
            </w:pPr>
            <w:r>
              <w:rPr>
                <w:rFonts w:hint="eastAsia"/>
                <w:szCs w:val="21"/>
              </w:rPr>
              <w:t xml:space="preserve">目标位置X（地心X、经度、斜距、北方向）；</w:t>
            </w:r>
          </w:p>
          <w:p>
            <w:pPr>
              <w:wordWrap w:val="0"/>
              <w:rPr>
                <w:rFonts w:hint="eastAsia"/>
                <w:szCs w:val="21"/>
              </w:rPr>
            </w:pPr>
            <w:r>
              <w:rPr>
                <w:rFonts w:hint="eastAsia"/>
                <w:szCs w:val="21"/>
              </w:rPr>
              <w:t xml:space="preserve">目标位置Y（地心Y、纬度、方位、天方向）；</w:t>
            </w:r>
          </w:p>
          <w:p>
            <w:pPr>
              <w:wordWrap w:val="0"/>
              <w:rPr>
                <w:rFonts w:hint="eastAsia"/>
                <w:szCs w:val="21"/>
              </w:rPr>
            </w:pPr>
            <w:r>
              <w:rPr>
                <w:rFonts w:hint="eastAsia"/>
                <w:szCs w:val="21"/>
              </w:rPr>
              <w:t xml:space="preserve">目标位置Z（地心Z、海拔高、俯仰、东方向）；</w:t>
            </w:r>
          </w:p>
          <w:p>
            <w:pPr>
              <w:wordWrap w:val="0"/>
              <w:rPr>
                <w:rFonts w:hint="eastAsia"/>
                <w:szCs w:val="21"/>
              </w:rPr>
            </w:pPr>
            <w:r>
              <w:rPr>
                <w:rFonts w:hint="eastAsia"/>
                <w:szCs w:val="21"/>
              </w:rPr>
              <w:t xml:space="preserve">X向速度（地心X、经度、斜距、北方向）；</w:t>
            </w:r>
          </w:p>
          <w:p>
            <w:pPr>
              <w:wordWrap w:val="0"/>
              <w:rPr>
                <w:rFonts w:hint="eastAsia"/>
                <w:szCs w:val="21"/>
              </w:rPr>
            </w:pPr>
            <w:r>
              <w:rPr>
                <w:rFonts w:hint="eastAsia"/>
                <w:szCs w:val="21"/>
              </w:rPr>
              <w:t xml:space="preserve">Y向速度（地心Y、纬度、方位、天方向）；</w:t>
            </w:r>
          </w:p>
          <w:p>
            <w:pPr>
              <w:wordWrap w:val="0"/>
              <w:rPr>
                <w:rFonts w:hint="eastAsia"/>
                <w:szCs w:val="21"/>
              </w:rPr>
            </w:pPr>
            <w:r>
              <w:rPr>
                <w:rFonts w:hint="eastAsia"/>
                <w:szCs w:val="21"/>
              </w:rPr>
              <w:t xml:space="preserve">Z向速度（地心Z、海拔高、俯仰、东方向）；</w:t>
            </w:r>
          </w:p>
          <w:p>
            <w:pPr>
              <w:wordWrap w:val="0"/>
              <w:rPr>
                <w:rFonts w:hint="eastAsia"/>
                <w:szCs w:val="21"/>
              </w:rPr>
            </w:pPr>
            <w:r>
              <w:rPr>
                <w:rFonts w:hint="eastAsia"/>
                <w:szCs w:val="21"/>
              </w:rPr>
              <w:t xml:space="preserve">合速度；保留</w:t>
            </w:r>
          </w:p>
          <w:p>
            <w:pPr>
              <w:wordWrap w:val="0"/>
              <w:rPr>
                <w:rFonts w:hint="eastAsia"/>
                <w:szCs w:val="21"/>
              </w:rPr>
            </w:pPr>
            <w:r>
              <w:rPr>
                <w:rFonts w:hint="eastAsia"/>
                <w:szCs w:val="21"/>
              </w:rPr>
              <w:t xml:space="preserve">系统误差；</w:t>
            </w:r>
          </w:p>
          <w:p>
            <w:pPr>
              <w:wordWrap w:val="0"/>
              <w:rPr>
                <w:rFonts w:hint="eastAsia"/>
                <w:szCs w:val="21"/>
              </w:rPr>
            </w:pPr>
            <w:r>
              <w:rPr>
                <w:rFonts w:hint="eastAsia"/>
                <w:szCs w:val="21"/>
              </w:rPr>
              <w:t xml:space="preserve">随机误差；</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对目标探测信息功能模块进行全覆盖测试，包含，验证所描述内容是否满足需求等文档的要求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《需求规格说明》3.2.2.2.4-时统信息解析功能模块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通信管理模块软件会定时向接入通信单元发送NTP授时请求报文，接入通信单元收到后会向授时方发送NTP授时报文，通信管理模块软件通过NTP授时报文校准当前的绝对时统，当通信管理模块软件的绝对时统与相对时统误差过大时，通信管理模块软件切换到相对时统，默认使用绝对时统。</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对时统信息解析功能模块进行全覆盖测试，包含，验证所描述内容是否满足需求等文档的要求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《需求规格说明》3.2.2.2.5-模拟训练功能模块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根据指控下发的目标，筛选在声探测设备探测能力范围内的目标，并形成航迹批次上报到指控。</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对模拟训练功能模块进行全覆盖测试，包含，验证所描述内容是否满足需求等文档的要求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《需求规格说明》3.2.2.2.6-运行状态监控模块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设备运行状态监控系统功能模块主要实现查看设备运行状态、文件上传、状态统计等功能。</w:t>
            </w:r>
          </w:p>
          <w:p>
            <w:pPr>
              <w:wordWrap w:val="0"/>
              <w:rPr>
                <w:rFonts w:hint="eastAsia"/>
                <w:szCs w:val="21"/>
              </w:rPr>
            </w:pPr>
            <w:r>
              <w:rPr>
                <w:rFonts w:hint="eastAsia"/>
                <w:szCs w:val="21"/>
              </w:rPr>
              <w:t xml:space="preserve">a)设备运行状态</w:t>
            </w:r>
          </w:p>
          <w:p>
            <w:pPr>
              <w:wordWrap w:val="0"/>
              <w:rPr>
                <w:rFonts w:hint="eastAsia"/>
                <w:szCs w:val="21"/>
              </w:rPr>
            </w:pPr>
            <w:r>
              <w:rPr>
                <w:rFonts w:hint="eastAsia"/>
                <w:szCs w:val="21"/>
              </w:rPr>
              <w:t xml:space="preserve">软件通过UDP协议获取声探测信息交互软件发送的设备状态实时数据，然后对设备部件状态数据（包括通道状态、整机安全BM状态、整机健康状态、传感器健康状态和声学探测主机状态等）和设备运行状态（包括工作状态、受控状态、时统状态和加电状态等）进行解析处理保存到系统数据库，前端通过定时接口请求显示最新的设备状态信息。</w:t>
            </w:r>
          </w:p>
          <w:p>
            <w:pPr>
              <w:wordWrap w:val="0"/>
              <w:rPr>
                <w:rFonts w:hint="eastAsia"/>
                <w:szCs w:val="21"/>
              </w:rPr>
            </w:pPr>
            <w:r>
              <w:rPr>
                <w:rFonts w:hint="eastAsia"/>
                <w:szCs w:val="21"/>
              </w:rPr>
              <w:t xml:space="preserve">b)文件上传</w:t>
            </w:r>
          </w:p>
          <w:p>
            <w:pPr>
              <w:wordWrap w:val="0"/>
              <w:rPr>
                <w:rFonts w:hint="eastAsia"/>
                <w:szCs w:val="21"/>
              </w:rPr>
            </w:pPr>
            <w:r>
              <w:rPr>
                <w:rFonts w:hint="eastAsia"/>
                <w:szCs w:val="21"/>
              </w:rPr>
              <w:t xml:space="preserve">主要实现将信息交互软件升级安装包上传到系统，通过点击“升级”按钮，首先备份历史版本信息交互软件安装包，然后解压上传的最新版本信息交互软件安装包后重启设备或者重启软件完成软件升级功能。</w:t>
            </w:r>
          </w:p>
          <w:p>
            <w:pPr>
              <w:wordWrap w:val="0"/>
              <w:rPr>
                <w:rFonts w:hint="eastAsia"/>
                <w:szCs w:val="21"/>
              </w:rPr>
            </w:pPr>
            <w:r>
              <w:rPr>
                <w:rFonts w:hint="eastAsia"/>
                <w:szCs w:val="21"/>
              </w:rPr>
              <w:t xml:space="preserve">c)状态统计</w:t>
            </w:r>
          </w:p>
          <w:p>
            <w:pPr>
              <w:wordWrap w:val="0"/>
              <w:rPr>
                <w:rFonts w:hint="eastAsia"/>
                <w:szCs w:val="21"/>
              </w:rPr>
            </w:pPr>
            <w:r>
              <w:rPr>
                <w:rFonts w:hint="eastAsia"/>
                <w:szCs w:val="21"/>
              </w:rPr>
              <w:t xml:space="preserve">通过浏览器查看设备在指定时间范围内的设备运行状态，进行图表显示，方便用户进行数据分析和故障信息查看等。</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对运行状态监控模块进行全覆盖测试，包含，验证所描述内容是否满足需求等文档的要求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《需求规格说明》3.2.2.2.7-数据记录功能模块</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具备记录、存储日志功能，可将装备状态，目标探测结果等信息进行本地存储。</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对数据记录功能模块进行全覆盖测试，包含，验证所描述内容是否满足需求等文档的要求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XXXX软件[测试]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XXXX软件[测试]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