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《标校软件研制总要求》4.2.2-初始化要求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这是初始化的要求</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对初始化要求进行全覆盖测试，包含，验证所描述内容是否满足需求等文档的要求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某接口需求</w:t>
          </w:r>
          <w:r>
            <w:t xml:space="preserve">、</w:t>
          </w:r>
          <w:r>
            <w:t xml:space="preserve">再来个接口</w:t>
          </w:r>
          <w:r>
            <w:t xml:space="preserve">、</w:t>
          </w:r>
          <w:r>
            <w:t xml:space="preserve">再来一个接口2</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415D0A">
                <w:pPr>
                  <w:adjustRightInd w:val="0"/>
                  <w:jc w:val="center"/>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某接口需求</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MJK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UART</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再来个接口</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A1</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CHUAN</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再来一个接口2</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ZLLLF</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AABB</w:t>
                </w:r>
              </w:p>
            </w:tc>
            <w:tc>
              <w:tcPr>
                <w:tcW w:w="1275" w:type="dxa"/>
              </w:tcPr>
              <w:p w14:paraId="2A5DE52A" w14:textId="1CB072D2" w:rsidR="00B87C0E" w:rsidRDefault="00903DBC" w:rsidP="00B87C0E">
                <w:pPr>
                  <w:adjustRightInd w:val="0"/>
                  <w:rPr>
                    <w:szCs w:val="21"/>
                  </w:rPr>
                </w:pPr>
                <w:r>
                  <w:rPr>
                    <w:rFonts w:hint="eastAsia"/>
                    <w:szCs w:val="21"/>
                  </w:rPr>
                  <w:t xml:space="preserve">AA</w:t>
                </w:r>
              </w:p>
            </w:tc>
            <w:tc>
              <w:tcPr>
                <w:tcW w:w="1275" w:type="dxa"/>
              </w:tcPr>
              <w:p w14:paraId="6F2D42C3" w14:textId="3BE6DC53" w:rsidR="00B87C0E" w:rsidRDefault="00903DBC" w:rsidP="00B87C0E">
                <w:pPr>
                  <w:adjustRightInd w:val="0"/>
                  <w:rPr>
                    <w:szCs w:val="21"/>
                  </w:rPr>
                </w:pPr>
                <w:r>
                  <w:rPr>
                    <w:rFonts w:hint="eastAsia"/>
                    <w:szCs w:val="21"/>
                  </w:rPr>
                  <w:t xml:space="preserve">BB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AAA</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BBAA</w:t>
                </w:r>
              </w:p>
            </w:tc>
            <w:tc>
              <w:tcPr>
                <w:tcW w:w="1275" w:type="dxa"/>
              </w:tcPr>
              <w:p w14:paraId="2A5DE52A" w14:textId="1CB072D2" w:rsidR="00B87C0E" w:rsidRDefault="00903DBC" w:rsidP="00B87C0E">
                <w:pPr>
                  <w:adjustRightInd w:val="0"/>
                  <w:rPr>
                    <w:szCs w:val="21"/>
                  </w:rPr>
                </w:pPr>
                <w:r>
                  <w:rPr>
                    <w:rFonts w:hint="eastAsia"/>
                    <w:szCs w:val="21"/>
                  </w:rPr>
                  <w:t xml:space="preserve">BB</w:t>
                </w:r>
              </w:p>
            </w:tc>
            <w:tc>
              <w:tcPr>
                <w:tcW w:w="1275" w:type="dxa"/>
              </w:tcPr>
              <w:p w14:paraId="6F2D42C3" w14:textId="3BE6DC53" w:rsidR="00B87C0E" w:rsidRDefault="00903DBC" w:rsidP="00B87C0E">
                <w:pPr>
                  <w:adjustRightInd w:val="0"/>
                  <w:rPr>
                    <w:szCs w:val="21"/>
                  </w:rPr>
                </w:pPr>
                <w:r>
                  <w:rPr>
                    <w:rFonts w:hint="eastAsia"/>
                    <w:szCs w:val="21"/>
                  </w:rPr>
                  <w:t xml:space="preserve">AA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这是动态软件项目</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这是动态硬件项</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这是一个测试用例综述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这是一个测试用例综述</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这是下面测试项</w:t>
          </w:r>
        </w:p>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9D5A2F" w:rsidRPr="00F0303C" w14:paraId="06BA698A" w14:textId="77777777" w:rsidTr="00DB495A">
            <w:trPr>
              <w:trHeight w:val="255"/>
              <w:tblHeader/>
              <w:jc w:val="center"/>
            </w:trPr>
            <w:tc>
              <w:tcPr>
                <w:tcW w:w="626" w:type="dxa"/>
                <w:vMerge w:val="restart"/>
                <w:vAlign w:val="center"/>
              </w:tcPr>
              <w:p w14:paraId="230389CF" w14:textId="77777777" w:rsidR="009D5A2F" w:rsidRPr="007D49CE" w:rsidRDefault="009D5A2F"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987" w:type="dxa"/>
                <w:gridSpan w:val="2"/>
                <w:vAlign w:val="center"/>
              </w:tcPr>
              <w:p w14:paraId="4AC192DC" w14:textId="029A11EB"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需求规格说明</w:t>
                </w:r>
              </w:p>
            </w:tc>
            <w:tc>
              <w:tcPr>
                <w:tcW w:w="5161" w:type="dxa"/>
                <w:gridSpan w:val="3"/>
                <w:vAlign w:val="center"/>
              </w:tcPr>
              <w:p w14:paraId="49FB2623" w14:textId="4A808859"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测评大纲</w:t>
                </w:r>
              </w:p>
            </w:tc>
            <w:tc>
              <w:tcPr>
                <w:tcW w:w="6198" w:type="dxa"/>
                <w:gridSpan w:val="2"/>
                <w:vAlign w:val="center"/>
              </w:tcPr>
              <w:p w14:paraId="7B304B01" w14:textId="352E2EA2"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测试用例</w:t>
                </w:r>
              </w:p>
            </w:tc>
          </w:tr>
          <w:tr w:rsidR="009D5A2F" w:rsidRPr="00F0303C" w14:paraId="0B76D43A" w14:textId="77777777" w:rsidTr="009D5A2F">
            <w:trPr>
              <w:trHeight w:val="255"/>
              <w:tblHeader/>
              <w:jc w:val="center"/>
            </w:trPr>
            <w:tc>
              <w:tcPr>
                <w:tcW w:w="626" w:type="dxa"/>
                <w:vMerge/>
                <w:vAlign w:val="center"/>
              </w:tcPr>
              <w:p w14:paraId="1A11F34D" w14:textId="77777777" w:rsidR="009D5A2F" w:rsidRPr="007D49CE" w:rsidRDefault="009D5A2F" w:rsidP="009D5A2F">
                <w:pPr>
                  <w:pStyle w:val="14"/>
                  <w:jc w:val="center"/>
                  <w:rPr>
                    <w:rFonts w:ascii="黑体" w:eastAsia="黑体" w:hAnsi="黑体" w:hint="eastAsia"/>
                    <w:sz w:val="21"/>
                    <w:szCs w:val="21"/>
                  </w:rPr>
                </w:pPr>
              </w:p>
            </w:tc>
            <w:tc>
              <w:tcPr>
                <w:tcW w:w="1026" w:type="dxa"/>
                <w:vAlign w:val="center"/>
              </w:tcPr>
              <w:p w14:paraId="3DAF8426" w14:textId="06195D44"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116D81F8" w14:textId="161B9B20"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311FCA9B" w14:textId="3C1ACE8D" w:rsidR="009D5A2F" w:rsidRDefault="009D5A2F" w:rsidP="009D5A2F">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2BAC6909" w14:textId="6B72CC57"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1046581D" w14:textId="2E160CA2"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75AEFBD7" w14:textId="1EEF7367"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550066DB" w14:textId="632AF402"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静态分析</w:t>
                </w:r>
              </w:p>
            </w:tc>
            <w:tc>
              <w:tcPr>
                <w:tcW w:w="2984" w:type="dxa"/>
                <w:vAlign w:val="center"/>
              </w:tcPr>
              <w:p w14:paraId="17BD3DD4" w14:textId="4A9947CF" w:rsidR="009D5A2F" w:rsidRDefault="009D5A2F" w:rsidP="009D5A2F">
                <w:pPr>
                  <w:rPr>
                    <w:szCs w:val="21"/>
                  </w:rPr>
                </w:pPr>
                <w:r>
                  <w:rPr>
                    <w:rFonts w:hint="eastAsia"/>
                    <w:szCs w:val="21"/>
                  </w:rPr>
                  <w:t xml:space="preserve">YL_SA_JTFX_001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代码审查</w:t>
                </w:r>
              </w:p>
            </w:tc>
            <w:tc>
              <w:tcPr>
                <w:tcW w:w="2984" w:type="dxa"/>
                <w:vAlign w:val="center"/>
              </w:tcPr>
              <w:p w14:paraId="17BD3DD4" w14:textId="4A9947CF" w:rsidR="009D5A2F" w:rsidRDefault="009D5A2F" w:rsidP="009D5A2F">
                <w:pPr>
                  <w:rPr>
                    <w:szCs w:val="21"/>
                  </w:rPr>
                </w:pPr>
                <w:r>
                  <w:rPr>
                    <w:rFonts w:hint="eastAsia"/>
                    <w:szCs w:val="21"/>
                  </w:rPr>
                  <w:t xml:space="preserve">YL_CR_DMSC_001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文档审查</w:t>
                </w:r>
              </w:p>
            </w:tc>
            <w:tc>
              <w:tcPr>
                <w:tcW w:w="2984" w:type="dxa"/>
                <w:vAlign w:val="center"/>
              </w:tcPr>
              <w:p w14:paraId="17BD3DD4" w14:textId="4A9947CF" w:rsidR="009D5A2F" w:rsidRDefault="009D5A2F" w:rsidP="009D5A2F">
                <w:pPr>
                  <w:rPr>
                    <w:szCs w:val="21"/>
                  </w:rPr>
                </w:pPr>
                <w:r>
                  <w:rPr>
                    <w:rFonts w:hint="eastAsia"/>
                    <w:szCs w:val="21"/>
                  </w:rPr>
                  <w:t xml:space="preserve">YL_DC_WDSC_001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串口初始化</w:t>
                </w:r>
              </w:p>
            </w:tc>
            <w:tc>
              <w:tcPr>
                <w:tcW w:w="2984" w:type="dxa"/>
                <w:vAlign w:val="center"/>
              </w:tcPr>
              <w:p w14:paraId="17BD3DD4" w14:textId="4A9947CF" w:rsidR="009D5A2F" w:rsidRDefault="009D5A2F" w:rsidP="009D5A2F">
                <w:pPr>
                  <w:rPr>
                    <w:szCs w:val="21"/>
                  </w:rPr>
                </w:pPr>
                <w:r>
                  <w:rPr>
                    <w:rFonts w:hint="eastAsia"/>
                    <w:szCs w:val="21"/>
                  </w:rPr>
                  <w:t xml:space="preserve">YL_SU_CSH_001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其他初始化</w:t>
                </w:r>
              </w:p>
            </w:tc>
            <w:tc>
              <w:tcPr>
                <w:tcW w:w="2984" w:type="dxa"/>
                <w:vAlign w:val="center"/>
              </w:tcPr>
              <w:p w14:paraId="17BD3DD4" w14:textId="4A9947CF" w:rsidR="009D5A2F" w:rsidRDefault="009D5A2F" w:rsidP="009D5A2F">
                <w:pPr>
                  <w:rPr>
                    <w:szCs w:val="21"/>
                  </w:rPr>
                </w:pPr>
                <w:r>
                  <w:rPr>
                    <w:rFonts w:hint="eastAsia"/>
                    <w:szCs w:val="21"/>
                  </w:rPr>
                  <w:t xml:space="preserve">YL_SU_CSH_002</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