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公开</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标校软件测试</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2026年04月29日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标校软件测试</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20260427</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20260428</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20260429</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20260429</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19"/>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20260427</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20260429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标校软件测试</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1.00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标校软件测试</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《标校软件研制总要求》4.2.2-初始化要求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这是初始化的要求</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对初始化要求进行全覆盖测试，包含，验证所描述内容是否满足需求等文档的要求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某接口需求</w:t>
          </w:r>
          <w:r>
            <w:t xml:space="preserve">、</w:t>
          </w:r>
          <w:r>
            <w:t xml:space="preserve">再来个接口</w:t>
          </w:r>
          <w:r>
            <w:t xml:space="preserve">、</w:t>
          </w:r>
          <w:r>
            <w:t xml:space="preserve">再来一个接口2</w:t>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415D0A">
                <w:pPr>
                  <w:adjustRightInd w:val="0"/>
                  <w:jc w:val="center"/>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某接口需求</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MJK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UART</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再来个接口</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ZLJK</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AB</w:t>
                </w:r>
              </w:p>
            </w:tc>
            <w:tc>
              <w:tcPr>
                <w:tcW w:w="1275" w:type="dxa"/>
              </w:tcPr>
              <w:p w14:paraId="2A5DE52A" w14:textId="1CB072D2" w:rsidR="00B87C0E" w:rsidRDefault="00903DBC" w:rsidP="00B87C0E">
                <w:pPr>
                  <w:adjustRightInd w:val="0"/>
                  <w:rPr>
                    <w:szCs w:val="21"/>
                  </w:rPr>
                </w:pPr>
                <w:r>
                  <w:rPr>
                    <w:rFonts w:hint="eastAsia"/>
                    <w:szCs w:val="21"/>
                  </w:rPr>
                  <w:t xml:space="preserve">A1</w:t>
                </w:r>
              </w:p>
            </w:tc>
            <w:tc>
              <w:tcPr>
                <w:tcW w:w="1275" w:type="dxa"/>
              </w:tcPr>
              <w:p w14:paraId="6F2D42C3" w14:textId="3BE6DC53" w:rsidR="00B87C0E" w:rsidRDefault="00903DBC" w:rsidP="00B87C0E">
                <w:pPr>
                  <w:adjustRightInd w:val="0"/>
                  <w:rPr>
                    <w:szCs w:val="21"/>
                  </w:rPr>
                </w:pPr>
                <w:r>
                  <w:rPr>
                    <w:rFonts w:hint="eastAsia"/>
                    <w:szCs w:val="21"/>
                  </w:rPr>
                  <w:t xml:space="preserve">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CHUAN</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BA</w:t>
                </w:r>
              </w:p>
            </w:tc>
            <w:tc>
              <w:tcPr>
                <w:tcW w:w="1275" w:type="dxa"/>
              </w:tcPr>
              <w:p w14:paraId="2A5DE52A" w14:textId="1CB072D2" w:rsidR="00B87C0E" w:rsidRDefault="00903DBC" w:rsidP="00B87C0E">
                <w:pPr>
                  <w:adjustRightInd w:val="0"/>
                  <w:rPr>
                    <w:szCs w:val="21"/>
                  </w:rPr>
                </w:pPr>
                <w:r>
                  <w:rPr>
                    <w:rFonts w:hint="eastAsia"/>
                    <w:szCs w:val="21"/>
                  </w:rPr>
                  <w:t xml:space="preserve">B</w:t>
                </w:r>
              </w:p>
            </w:tc>
            <w:tc>
              <w:tcPr>
                <w:tcW w:w="1275" w:type="dxa"/>
              </w:tcPr>
              <w:p w14:paraId="6F2D42C3" w14:textId="3BE6DC53" w:rsidR="00B87C0E" w:rsidRDefault="00903DBC" w:rsidP="00B87C0E">
                <w:pPr>
                  <w:adjustRightInd w:val="0"/>
                  <w:rPr>
                    <w:szCs w:val="21"/>
                  </w:rPr>
                </w:pPr>
                <w:r>
                  <w:rPr>
                    <w:rFonts w:hint="eastAsia"/>
                    <w:szCs w:val="21"/>
                  </w:rPr>
                  <w:t xml:space="preserve">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restart"/>
              </w:tcPr>
              <w:p w14:paraId="0B3D0A69" w14:textId="5E7C6B19" w:rsidR="00B87C0E" w:rsidRPr="00E66854" w:rsidRDefault="00B87C0E" w:rsidP="00B87C0E">
                <w:pPr>
                  <w:adjustRightInd w:val="0"/>
                  <w:rPr>
                    <w:rFonts w:hint="eastAsia"/>
                    <w:szCs w:val="21"/>
                  </w:rPr>
                </w:pPr>
                <w:r>
                  <w:rPr>
                    <w:rFonts w:hint="eastAsia"/>
                    <w:szCs w:val="21"/>
                  </w:rPr>
                  <w:t xml:space="preserve">再来一个接口2</w:t>
                </w:r>
                <w:r w:rsidR="00E66854" w:rsidRPr="00E66854">
                  <w:rPr>
                    <w:szCs w:val="21"/>
                  </w:rPr>
                  <w:t xml:space="preserve"/>
                </w:r>
              </w:p>
            </w:tc>
            <w:tc>
              <w:tcPr>
                <w:tcW w:w="1423" w:type="dxa"/>
                <w:vMerge w:val="restart"/>
              </w:tcPr>
              <w:p w14:paraId="3FC50868" w14:textId="2BA4E6CD" w:rsidR="00B87C0E" w:rsidRPr="00456951" w:rsidRDefault="00B87C0E" w:rsidP="00B87C0E">
                <w:pPr>
                  <w:adjustRightInd w:val="0"/>
                  <w:rPr>
                    <w:rFonts w:hint="eastAsia"/>
                    <w:szCs w:val="21"/>
                  </w:rPr>
                </w:pPr>
                <w:r>
                  <w:rPr>
                    <w:rFonts w:hint="eastAsia"/>
                    <w:szCs w:val="21"/>
                  </w:rPr>
                  <w:t xml:space="preserve">ZLLLF</w:t>
                </w:r>
                <w:r w:rsidR="00456951" w:rsidRPr="00456951">
                  <w:rPr>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AABB</w:t>
                </w:r>
              </w:p>
            </w:tc>
            <w:tc>
              <w:tcPr>
                <w:tcW w:w="1275" w:type="dxa"/>
              </w:tcPr>
              <w:p w14:paraId="2A5DE52A" w14:textId="1CB072D2" w:rsidR="00B87C0E" w:rsidRDefault="00903DBC" w:rsidP="00B87C0E">
                <w:pPr>
                  <w:adjustRightInd w:val="0"/>
                  <w:rPr>
                    <w:szCs w:val="21"/>
                  </w:rPr>
                </w:pPr>
                <w:r>
                  <w:rPr>
                    <w:rFonts w:hint="eastAsia"/>
                    <w:szCs w:val="21"/>
                  </w:rPr>
                  <w:t xml:space="preserve">AA</w:t>
                </w:r>
              </w:p>
            </w:tc>
            <w:tc>
              <w:tcPr>
                <w:tcW w:w="1275" w:type="dxa"/>
              </w:tcPr>
              <w:p w14:paraId="6F2D42C3" w14:textId="3BE6DC53" w:rsidR="00B87C0E" w:rsidRDefault="00903DBC" w:rsidP="00B87C0E">
                <w:pPr>
                  <w:adjustRightInd w:val="0"/>
                  <w:rPr>
                    <w:szCs w:val="21"/>
                  </w:rPr>
                </w:pPr>
                <w:r>
                  <w:rPr>
                    <w:rFonts w:hint="eastAsia"/>
                    <w:szCs w:val="21"/>
                  </w:rPr>
                  <w:t xml:space="preserve">BB</w:t>
                </w:r>
              </w:p>
            </w:tc>
            <w:tc>
              <w:tcPr>
                <w:tcW w:w="1093" w:type="dxa"/>
                <w:vMerge w:val="restart"/>
              </w:tcPr>
              <w:p w14:paraId="3667301F" w14:textId="7EFB3C74" w:rsidR="00B87C0E" w:rsidRPr="009A0FEF" w:rsidRDefault="00B87C0E" w:rsidP="00B87C0E">
                <w:pPr>
                  <w:adjustRightInd w:val="0"/>
                  <w:rPr>
                    <w:rFonts w:hint="eastAsia"/>
                    <w:szCs w:val="21"/>
                  </w:rPr>
                </w:pPr>
                <w:r>
                  <w:rPr>
                    <w:rFonts w:hint="eastAsia"/>
                    <w:szCs w:val="21"/>
                  </w:rPr>
                  <w:t xml:space="preserve">AAA</w:t>
                </w:r>
                <w:r w:rsidR="009A0FEF" w:rsidRPr="009A0FEF">
                  <w:rPr>
                    <w:szCs w:val="21"/>
                  </w:rPr>
                  <w:t xml:space="preserve"/>
                </w:r>
              </w:p>
            </w:tc>
          </w:tr>
          <w:tr w:rsidR="00B87C0E" w14:paraId="2FADE3B7" w14:textId="77777777" w:rsidTr="00B87C0E">
            <w:tc>
              <w:tcPr>
                <w:tcW w:w="428" w:type="dxa"/>
              </w:tcPr>
              <w:p w14:paraId="3E317AB3" w14:textId="77777777" w:rsidR="00B87C0E" w:rsidRDefault="00B87C0E" w:rsidP="00415D0A">
                <w:pPr>
                  <w:pStyle w:val="af7"/>
                  <w:numPr>
                    <w:ilvl w:val="0"/>
                    <w:numId w:val="65"/>
                  </w:numPr>
                  <w:adjustRightInd w:val="0"/>
                  <w:ind w:right="57" w:firstLineChars="0"/>
                  <w:jc w:val="center"/>
                  <w:rPr>
                    <w:szCs w:val="21"/>
                  </w:rPr>
                </w:pPr>
              </w:p>
            </w:tc>
            <w:tc>
              <w:tcPr>
                <w:tcW w:w="1544" w:type="dxa"/>
                <w:vMerge w:val="continue"/>
              </w:tcPr>
              <w:p w14:paraId="0B3D0A69" w14:textId="5E7C6B19" w:rsidR="00B87C0E" w:rsidRPr="00E66854" w:rsidRDefault="00B87C0E" w:rsidP="00B87C0E">
                <w:pPr>
                  <w:adjustRightInd w:val="0"/>
                  <w:rPr>
                    <w:rFonts w:hint="eastAsia"/>
                    <w:szCs w:val="21"/>
                  </w:rPr>
                </w:pPr>
                <w:r>
                  <w:rPr>
                    <w:rFonts w:hint="eastAsia"/>
                    <w:szCs w:val="21"/>
                  </w:rPr>
                  <w:t xml:space="preserve"/>
                </w:r>
              </w:p>
            </w:tc>
            <w:tc>
              <w:tcPr>
                <w:tcW w:w="1423" w:type="dxa"/>
                <w:vMerge w:val="continue"/>
              </w:tcPr>
              <w:p w14:paraId="3FC50868" w14:textId="2BA4E6CD" w:rsidR="00B87C0E" w:rsidRPr="00456951" w:rsidRDefault="00B87C0E" w:rsidP="00B87C0E">
                <w:pPr>
                  <w:adjustRightInd w:val="0"/>
                  <w:rPr>
                    <w:rFonts w:hint="eastAsia"/>
                    <w:szCs w:val="21"/>
                  </w:rPr>
                </w:pPr>
                <w:r>
                  <w:rPr>
                    <w:rFonts w:hint="eastAsia"/>
                    <w:szCs w:val="21"/>
                  </w:rPr>
                  <w:t xml:space="preserve"/>
                </w:r>
              </w:p>
            </w:tc>
            <w:tc>
              <w:tcPr>
                <w:tcW w:w="1980" w:type="dxa"/>
              </w:tcPr>
              <w:p w14:paraId="04E04258" w14:textId="7C8DC506" w:rsidR="00B87C0E" w:rsidRDefault="00903DBC" w:rsidP="00B87C0E">
                <w:pPr>
                  <w:adjustRightInd w:val="0"/>
                  <w:rPr>
                    <w:szCs w:val="21"/>
                  </w:rPr>
                </w:pPr>
                <w:r>
                  <w:rPr>
                    <w:rFonts w:hint="eastAsia"/>
                    <w:szCs w:val="21"/>
                  </w:rPr>
                  <w:t xml:space="preserve">BBAA</w:t>
                </w:r>
              </w:p>
            </w:tc>
            <w:tc>
              <w:tcPr>
                <w:tcW w:w="1275" w:type="dxa"/>
              </w:tcPr>
              <w:p w14:paraId="2A5DE52A" w14:textId="1CB072D2" w:rsidR="00B87C0E" w:rsidRDefault="00903DBC" w:rsidP="00B87C0E">
                <w:pPr>
                  <w:adjustRightInd w:val="0"/>
                  <w:rPr>
                    <w:szCs w:val="21"/>
                  </w:rPr>
                </w:pPr>
                <w:r>
                  <w:rPr>
                    <w:rFonts w:hint="eastAsia"/>
                    <w:szCs w:val="21"/>
                  </w:rPr>
                  <w:t xml:space="preserve">BB</w:t>
                </w:r>
              </w:p>
            </w:tc>
            <w:tc>
              <w:tcPr>
                <w:tcW w:w="1275" w:type="dxa"/>
              </w:tcPr>
              <w:p w14:paraId="6F2D42C3" w14:textId="3BE6DC53" w:rsidR="00B87C0E" w:rsidRDefault="00903DBC" w:rsidP="00B87C0E">
                <w:pPr>
                  <w:adjustRightInd w:val="0"/>
                  <w:rPr>
                    <w:szCs w:val="21"/>
                  </w:rPr>
                </w:pPr>
                <w:r>
                  <w:rPr>
                    <w:rFonts w:hint="eastAsia"/>
                    <w:szCs w:val="21"/>
                  </w:rPr>
                  <w:t xml:space="preserve">AA</w:t>
                </w:r>
              </w:p>
            </w:tc>
            <w:tc>
              <w:tcPr>
                <w:tcW w:w="1093" w:type="dxa"/>
                <w:vMerge w:val="continue"/>
              </w:tcPr>
              <w:p w14:paraId="3667301F" w14:textId="7EFB3C74" w:rsidR="00B87C0E" w:rsidRPr="009A0FEF" w:rsidRDefault="00B87C0E" w:rsidP="00B87C0E">
                <w:pPr>
                  <w:adjustRightInd w:val="0"/>
                  <w:rPr>
                    <w:rFonts w:hint="eastAsia"/>
                    <w:szCs w:val="21"/>
                  </w:rPr>
                </w:pPr>
                <w:r>
                  <w:rPr>
                    <w:rFonts w:hint="eastAsia"/>
                    <w:szCs w:val="21"/>
                  </w:rPr>
                  <w:t xml:space="preserve"/>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静态软件项</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这是动态软件项目</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这是动态硬件项</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某动态测试地点xxxx</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我是题注内容123321</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33</w:t>
                      </w:r>
                    </w:p>
                  </w:tc>
                </w:tr>
              </w:tbl>
            </w:t>
          </w:r>
        </w:p>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差异性分析如下所示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环境差异性分析</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XXX</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XXX</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这是一个测试用例综述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这是一个测试用例综述</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这是下面测试项</w:t>
          </w:r>
        </w:p>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9D5A2F" w:rsidRPr="00F0303C" w14:paraId="06BA698A" w14:textId="77777777" w:rsidTr="00DB495A">
            <w:trPr>
              <w:trHeight w:val="255"/>
              <w:tblHeader/>
              <w:jc w:val="center"/>
            </w:trPr>
            <w:tc>
              <w:tcPr>
                <w:tcW w:w="626" w:type="dxa"/>
                <w:vMerge w:val="restart"/>
                <w:vAlign w:val="center"/>
              </w:tcPr>
              <w:p w14:paraId="230389CF" w14:textId="77777777" w:rsidR="009D5A2F" w:rsidRPr="007D49CE" w:rsidRDefault="009D5A2F"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987" w:type="dxa"/>
                <w:gridSpan w:val="2"/>
                <w:vAlign w:val="center"/>
              </w:tcPr>
              <w:p w14:paraId="4AC192DC" w14:textId="029A11EB"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需求规格说明</w:t>
                </w:r>
              </w:p>
            </w:tc>
            <w:tc>
              <w:tcPr>
                <w:tcW w:w="5161" w:type="dxa"/>
                <w:gridSpan w:val="3"/>
                <w:vAlign w:val="center"/>
              </w:tcPr>
              <w:p w14:paraId="49FB2623" w14:textId="4A808859"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测评大纲</w:t>
                </w:r>
              </w:p>
            </w:tc>
            <w:tc>
              <w:tcPr>
                <w:tcW w:w="6198" w:type="dxa"/>
                <w:gridSpan w:val="2"/>
                <w:vAlign w:val="center"/>
              </w:tcPr>
              <w:p w14:paraId="7B304B01" w14:textId="352E2EA2" w:rsidR="009D5A2F" w:rsidRPr="007D49CE" w:rsidRDefault="009D5A2F" w:rsidP="00797B36">
                <w:pPr>
                  <w:pStyle w:val="14"/>
                  <w:jc w:val="center"/>
                  <w:rPr>
                    <w:rFonts w:ascii="黑体" w:eastAsia="黑体" w:hAnsi="黑体" w:hint="eastAsia"/>
                    <w:sz w:val="21"/>
                    <w:szCs w:val="21"/>
                  </w:rPr>
                </w:pPr>
                <w:r>
                  <w:rPr>
                    <w:rFonts w:ascii="黑体" w:eastAsia="黑体" w:hAnsi="黑体" w:hint="eastAsia"/>
                    <w:sz w:val="21"/>
                    <w:szCs w:val="21"/>
                  </w:rPr>
                  <w:t>测试用例</w:t>
                </w:r>
              </w:p>
            </w:tc>
          </w:tr>
          <w:tr w:rsidR="009D5A2F" w:rsidRPr="00F0303C" w14:paraId="0B76D43A" w14:textId="77777777" w:rsidTr="009D5A2F">
            <w:trPr>
              <w:trHeight w:val="255"/>
              <w:tblHeader/>
              <w:jc w:val="center"/>
            </w:trPr>
            <w:tc>
              <w:tcPr>
                <w:tcW w:w="626" w:type="dxa"/>
                <w:vMerge/>
                <w:vAlign w:val="center"/>
              </w:tcPr>
              <w:p w14:paraId="1A11F34D" w14:textId="77777777" w:rsidR="009D5A2F" w:rsidRPr="007D49CE" w:rsidRDefault="009D5A2F" w:rsidP="009D5A2F">
                <w:pPr>
                  <w:pStyle w:val="14"/>
                  <w:jc w:val="center"/>
                  <w:rPr>
                    <w:rFonts w:ascii="黑体" w:eastAsia="黑体" w:hAnsi="黑体" w:hint="eastAsia"/>
                    <w:sz w:val="21"/>
                    <w:szCs w:val="21"/>
                  </w:rPr>
                </w:pPr>
              </w:p>
            </w:tc>
            <w:tc>
              <w:tcPr>
                <w:tcW w:w="1026" w:type="dxa"/>
                <w:vAlign w:val="center"/>
              </w:tcPr>
              <w:p w14:paraId="3DAF8426" w14:textId="06195D44"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116D81F8" w14:textId="161B9B20"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311FCA9B" w14:textId="3C1ACE8D" w:rsidR="009D5A2F" w:rsidRDefault="009D5A2F" w:rsidP="009D5A2F">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2BAC6909" w14:textId="6B72CC57"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1046581D" w14:textId="2E160CA2"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75AEFBD7" w14:textId="1EEF7367"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550066DB" w14:textId="632AF402" w:rsidR="009D5A2F" w:rsidRPr="007D49CE" w:rsidRDefault="009D5A2F" w:rsidP="009D5A2F">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静态分析</w:t>
                </w:r>
              </w:p>
            </w:tc>
            <w:tc>
              <w:tcPr>
                <w:tcW w:w="2984" w:type="dxa"/>
                <w:vAlign w:val="center"/>
              </w:tcPr>
              <w:p w14:paraId="17BD3DD4" w14:textId="4A9947CF" w:rsidR="009D5A2F" w:rsidRDefault="009D5A2F" w:rsidP="009D5A2F">
                <w:pPr>
                  <w:rPr>
                    <w:szCs w:val="21"/>
                  </w:rPr>
                </w:pPr>
                <w:r>
                  <w:rPr>
                    <w:rFonts w:hint="eastAsia"/>
                    <w:szCs w:val="21"/>
                  </w:rPr>
                  <w:t xml:space="preserve">YL_SA_JTFX_001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代码审查</w:t>
                </w:r>
              </w:p>
            </w:tc>
            <w:tc>
              <w:tcPr>
                <w:tcW w:w="2984" w:type="dxa"/>
                <w:vAlign w:val="center"/>
              </w:tcPr>
              <w:p w14:paraId="17BD3DD4" w14:textId="4A9947CF" w:rsidR="009D5A2F" w:rsidRDefault="009D5A2F" w:rsidP="009D5A2F">
                <w:pPr>
                  <w:rPr>
                    <w:szCs w:val="21"/>
                  </w:rPr>
                </w:pPr>
                <w:r>
                  <w:rPr>
                    <w:rFonts w:hint="eastAsia"/>
                    <w:szCs w:val="21"/>
                  </w:rPr>
                  <w:t xml:space="preserve">YL_CR_DMSC_001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文档审查</w:t>
                </w:r>
              </w:p>
            </w:tc>
            <w:tc>
              <w:tcPr>
                <w:tcW w:w="2984" w:type="dxa"/>
                <w:vAlign w:val="center"/>
              </w:tcPr>
              <w:p w14:paraId="17BD3DD4" w14:textId="4A9947CF" w:rsidR="009D5A2F" w:rsidRDefault="009D5A2F" w:rsidP="009D5A2F">
                <w:pPr>
                  <w:rPr>
                    <w:szCs w:val="21"/>
                  </w:rPr>
                </w:pPr>
                <w:r>
                  <w:rPr>
                    <w:rFonts w:hint="eastAsia"/>
                    <w:szCs w:val="21"/>
                  </w:rPr>
                  <w:t xml:space="preserve">YL_DC_WDSC_001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串口初始化</w:t>
                </w:r>
              </w:p>
            </w:tc>
            <w:tc>
              <w:tcPr>
                <w:tcW w:w="2984" w:type="dxa"/>
                <w:vAlign w:val="center"/>
              </w:tcPr>
              <w:p w14:paraId="17BD3DD4" w14:textId="4A9947CF" w:rsidR="009D5A2F" w:rsidRDefault="009D5A2F" w:rsidP="009D5A2F">
                <w:pPr>
                  <w:rPr>
                    <w:szCs w:val="21"/>
                  </w:rPr>
                </w:pPr>
                <w:r>
                  <w:rPr>
                    <w:rFonts w:hint="eastAsia"/>
                    <w:szCs w:val="21"/>
                  </w:rPr>
                  <w:t xml:space="preserve">YL_SU_CSH_001</w:t>
                </w:r>
              </w:p>
            </w:tc>
          </w:tr>
          <w:tr w:rsidR="009D5A2F" w:rsidRPr="00F0303C" w14:paraId="51F9BA11" w14:textId="77777777" w:rsidTr="003A5524">
            <w:trPr>
              <w:jc w:val="center"/>
            </w:trPr>
            <w:tc>
              <w:tcPr>
                <w:tcW w:w="626" w:type="dxa"/>
                <w:vAlign w:val="center"/>
              </w:tcPr>
              <w:p w14:paraId="61C78E95" w14:textId="77777777" w:rsidR="009D5A2F" w:rsidRPr="007927DF" w:rsidRDefault="009D5A2F" w:rsidP="009D5A2F">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7F4EC30C" w14:textId="5F789B4E" w:rsidR="009D5A2F" w:rsidRPr="00440226" w:rsidRDefault="009D5A2F" w:rsidP="009D5A2F">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B9D8CF0" w14:textId="30EAEE02" w:rsidR="009D5A2F" w:rsidRDefault="009D5A2F" w:rsidP="009D5A2F">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3634841E" w14:textId="3FB98111" w:rsidR="009D5A2F" w:rsidRDefault="009D5A2F" w:rsidP="009D5A2F">
                <w:pPr>
                  <w:rPr>
                    <w:szCs w:val="21"/>
                  </w:rPr>
                </w:pPr>
                <w:r>
                  <w:rPr>
                    <w:rFonts w:hint="eastAsia"/>
                    <w:szCs w:val="21"/>
                  </w:rPr>
                  <w:t xml:space="preserve">其他初始化</w:t>
                </w:r>
              </w:p>
            </w:tc>
            <w:tc>
              <w:tcPr>
                <w:tcW w:w="2984" w:type="dxa"/>
                <w:vAlign w:val="center"/>
              </w:tcPr>
              <w:p w14:paraId="17BD3DD4" w14:textId="4A9947CF" w:rsidR="009D5A2F" w:rsidRDefault="009D5A2F" w:rsidP="009D5A2F">
                <w:pPr>
                  <w:rPr>
                    <w:szCs w:val="21"/>
                  </w:rPr>
                </w:pPr>
                <w:r>
                  <w:rPr>
                    <w:rFonts w:hint="eastAsia"/>
                    <w:szCs w:val="21"/>
                  </w:rPr>
                  <w:t xml:space="preserve">YL_SU_CSH_002</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image" Target="media/image2.png"/><Relationship Id="rId1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