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YL_SU_CSH_004</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串口波特率用例</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测试XXXX功能</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人机交互界面测试</w:t>
      </w:r>
    </w:p>
    <w:p w14:paraId="63F22F7E" w14:textId="38243357" w:rsidR="00E247DA" w:rsidRPr="008627F6" w:rsidRDefault="00220F89" w:rsidP="00C70882">
      <w:pPr>
        <w:pStyle w:val="30"/>
        <w:rPr>
          <w:sz w:val="24"/>
          <w:szCs w:val="24"/>
        </w:rPr>
      </w:pPr>
      <w:r w:rsidRPr="008627F6">
        <w:rPr>
          <w:sz w:val="24"/>
          <w:szCs w:val="24"/>
        </w:rPr>
        <w:t xml:space="preserve">人机交互完整性测试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人机交互完整性测试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YL_GUI_WZXC_001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人机交互完整性测试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XQ_GUI_WZXC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测试软件人机交互界面的完整性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检查界面菜单名称、标签名称、按键名称的完整性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名称完整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检查界面显示区内容的完整性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显示内容完整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检查界面菜单功能的完整性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菜单功能完整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人机交互界面一致性测试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人机交互界面一致性测试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YL_GUI_YZXC_001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6.2.5.2</w:t>
            </w:r>
            <w:r w:rsidR="00DC6CC1">
              <w:rPr>
                <w:rFonts w:hint="eastAsia"/>
                <w:noProof/>
                <w:szCs w:val="21"/>
              </w:rPr>
              <w:t>）</w:t>
            </w:r>
            <w:r w:rsidR="00AD0B96" w:rsidRPr="00BA2635">
              <w:rPr>
                <w:rFonts w:hint="eastAsia"/>
                <w:noProof/>
                <w:szCs w:val="21"/>
              </w:rPr>
              <w:t xml:space="preserve">人机交互界面一致性测试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XQ_GUI_YZXC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测试软件人机交互界面的一致性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检查主界面的标题栏与使用说明书的一致性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主界面的标题栏与用户手册一致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检查次级界面、对话框等标题与使用说书的一致性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次级界面、对话框等标题与用户手册一致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检查界面用语与使用说明书的一致性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界面用语与用户手册一致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检查界面的字体、颜色、位置等是否统一、字体是否对齐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界面的字体、颜色、位置等与用户手册一致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检查同类数据的显示精度是否正确、统一</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同类数据的显示精度与用户手册一致，精确并统一</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人机交互界面友好性测试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人机交互界面友好性测试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YL_GUI_YHXC_001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6.2.5.3</w:t>
            </w:r>
            <w:r w:rsidR="00DC6CC1">
              <w:rPr>
                <w:rFonts w:hint="eastAsia"/>
                <w:noProof/>
                <w:szCs w:val="21"/>
              </w:rPr>
              <w:t>）</w:t>
            </w:r>
            <w:r w:rsidR="00AD0B96" w:rsidRPr="00BA2635">
              <w:rPr>
                <w:rFonts w:hint="eastAsia"/>
                <w:noProof/>
                <w:szCs w:val="21"/>
              </w:rPr>
              <w:t xml:space="preserve">人机交互界面友好性测试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XQ_GUI_YHXC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测试软件人机交互界面的友好性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检查界面实时显示信息区是否实时刷新</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实时刷新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检查提示信息显示位置是否合理、提示框或弹窗是否居中显示</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合理、弹窗居中</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检查界面用语、名称等是否存在错别字、乱码等</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无错别字或乱码</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检查界面字符显示是否清晰</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字符显示清晰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检查界面字符或提示语是否统一、汉化</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统一汉化显示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人机交互界面易操作性测试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人机交互界面易操作性测试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YL_GUI_YCZX_001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6.2.5.4</w:t>
            </w:r>
            <w:r w:rsidR="00DC6CC1">
              <w:rPr>
                <w:rFonts w:hint="eastAsia"/>
                <w:noProof/>
                <w:szCs w:val="21"/>
              </w:rPr>
              <w:t>）</w:t>
            </w:r>
            <w:r w:rsidR="00AD0B96" w:rsidRPr="00BA2635">
              <w:rPr>
                <w:rFonts w:hint="eastAsia"/>
                <w:noProof/>
                <w:szCs w:val="21"/>
              </w:rPr>
              <w:t xml:space="preserve">人机交互界面易操作性测试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XQ_GUI_YCZX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测试软件人机交互界面的易操作性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检查界面菜单、图标、按键等是否分布整齐、有序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分布整齐有序</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检查菜单深度的合理性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菜单深度不超过3级</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人机交互界面操作测试测试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人机交互界面操作测试测试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YL_GUI_CZCC_001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6.2.5.5</w:t>
            </w:r>
            <w:r w:rsidR="00DC6CC1">
              <w:rPr>
                <w:rFonts w:hint="eastAsia"/>
                <w:noProof/>
                <w:szCs w:val="21"/>
              </w:rPr>
              <w:t>）</w:t>
            </w:r>
            <w:r w:rsidR="00AD0B96" w:rsidRPr="00BA2635">
              <w:rPr>
                <w:rFonts w:hint="eastAsia"/>
                <w:noProof/>
                <w:szCs w:val="21"/>
              </w:rPr>
              <w:t xml:space="preserve">人机交互界面操作测试测试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XQ_GUI_CZCC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测试软件人机交互的界面操作测试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检查按键、编辑框等使能情况（闪烁）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闪烁</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执行任务期间，进行按键的多处连击</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不会出现假死或崩溃</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检查列表，列表中的内容允许编辑、数据变更后自动更新显示</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内容允许编辑、数据变更后自动更新显示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能够进行选择和取消，选择及取消后处理正确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能够进行选择和取消，选择及取消后处理正确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选择或取消某个单选框后再进行复选操作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操作正确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执行一个任务，查看界面操作及显示的正确性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界面操作及显示正确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在一个菜单功能项执行过程中用使用按钮选择其他功能</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不会出现假死或崩溃情况</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